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right="345" w:firstLine="567"/>
        <w:jc w:val="right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 xml:space="preserve">Дело </w:t>
      </w:r>
      <w:r>
        <w:rPr>
          <w:rFonts w:ascii="Times New Roman" w:eastAsia="Times New Roman" w:hAnsi="Times New Roman" w:cs="Times New Roman"/>
        </w:rPr>
        <w:t>№ 2-</w:t>
      </w:r>
      <w:r>
        <w:rPr>
          <w:rFonts w:ascii="Times New Roman" w:eastAsia="Times New Roman" w:hAnsi="Times New Roman" w:cs="Times New Roman"/>
        </w:rPr>
        <w:t>138</w:t>
      </w:r>
      <w:r>
        <w:rPr>
          <w:rFonts w:ascii="Times New Roman" w:eastAsia="Times New Roman" w:hAnsi="Times New Roman" w:cs="Times New Roman"/>
        </w:rPr>
        <w:t>-200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Агзямова Р.В.,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Гильмияровой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Г.Г.,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представителя истца АО «РКЦ ЖКХ г. Нефтеюганска» </w:t>
      </w:r>
      <w:r>
        <w:rPr>
          <w:rFonts w:ascii="Times New Roman" w:eastAsia="Times New Roman" w:hAnsi="Times New Roman" w:cs="Times New Roman"/>
          <w:sz w:val="28"/>
          <w:szCs w:val="28"/>
        </w:rPr>
        <w:t>Зорькиной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А.О.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Арбузова В.А.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акционерного общества «Расчетно-кассовый центр жилищно-коммунального хозяйства города Нефтеюганска»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Арбузову Вячеславу Александровичу, Арбузовой Ольге Валериевне, действующих в интересах несовершеннолетней Арбузовой Варвары Вячеславовны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оплате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коммунальных услуг по обращению с твердыми коммунальными отходами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ст.ст.194-199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Гражданского процессуального кодекса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Исковые требования акционерного общества «Расчетно-кассовый центр жилищно-коммунального хозяйства города Нефтеюганска» 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частично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>солидарно с Арбузова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Вячеслав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>а (</w:t>
      </w:r>
      <w:r>
        <w:rPr>
          <w:rStyle w:val="cat-PassportDatagrp-22rplc-15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2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27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Style w:val="cat-UserDefinedgrp-28rplc-1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Арбузовой Ольг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Валериевн</w:t>
      </w:r>
      <w:r>
        <w:rPr>
          <w:rFonts w:ascii="Times New Roman" w:eastAsia="Times New Roman" w:hAnsi="Times New Roman" w:cs="Times New Roman"/>
          <w:sz w:val="28"/>
          <w:szCs w:val="28"/>
        </w:rPr>
        <w:t>ы (</w:t>
      </w:r>
      <w:r>
        <w:rPr>
          <w:rStyle w:val="cat-PassportDatagrp-23rplc-2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29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, действующих в интересах несовершеннолетней Арбузовой Варвары Вячеславовны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пользу акционерного общества «Расчетно-кассовый центр жилищно-коммунального хозяйства города Нефтеюганска» (ИНН 8604039887) 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пени за несвоевременную оплату коммунальных услуг по обращению с твердыми коммунальными отходами за период с 26.06.2022 по 30.11.2025 в размере 5000 руб., расходы по оплате государственной пошлины в размере 4000 руб., всего взыскать 9000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удовлетворении исковых требований в остальной части отказать.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течение месяца со дня принятия решения суда в окончательной форме в апелляционном порядке в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Ханты-Мансийского автономного округа – Югры с подачей жалобы через мирового судью, принявшего решение.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8"/>
          <w:szCs w:val="28"/>
        </w:rPr>
        <w:t>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Р.В. Агзямова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</w:p>
    <w:sectPr>
      <w:foot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right"/>
      <w:rPr>
        <w:sz w:val="22"/>
        <w:szCs w:val="22"/>
      </w:rPr>
    </w:pPr>
  </w:p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2rplc-15">
    <w:name w:val="cat-PassportData grp-22 rplc-15"/>
    <w:basedOn w:val="DefaultParagraphFont"/>
  </w:style>
  <w:style w:type="character" w:customStyle="1" w:styleId="cat-ExternalSystemDefinedgrp-26rplc-16">
    <w:name w:val="cat-ExternalSystemDefined grp-26 rplc-16"/>
    <w:basedOn w:val="DefaultParagraphFont"/>
  </w:style>
  <w:style w:type="character" w:customStyle="1" w:styleId="cat-ExternalSystemDefinedgrp-27rplc-17">
    <w:name w:val="cat-ExternalSystemDefined grp-27 rplc-17"/>
    <w:basedOn w:val="DefaultParagraphFont"/>
  </w:style>
  <w:style w:type="character" w:customStyle="1" w:styleId="cat-UserDefinedgrp-28rplc-18">
    <w:name w:val="cat-UserDefined grp-28 rplc-18"/>
    <w:basedOn w:val="DefaultParagraphFont"/>
  </w:style>
  <w:style w:type="character" w:customStyle="1" w:styleId="cat-PassportDatagrp-23rplc-20">
    <w:name w:val="cat-PassportData grp-23 rplc-20"/>
    <w:basedOn w:val="DefaultParagraphFont"/>
  </w:style>
  <w:style w:type="character" w:customStyle="1" w:styleId="cat-UserDefinedgrp-29rplc-21">
    <w:name w:val="cat-UserDefined grp-29 rplc-21"/>
    <w:basedOn w:val="DefaultParagraphFont"/>
  </w:style>
  <w:style w:type="character" w:customStyle="1" w:styleId="cat-UserDefinedgrp-30rplc-30">
    <w:name w:val="cat-UserDefined grp-30 rplc-30"/>
    <w:basedOn w:val="DefaultParagraphFont"/>
  </w:style>
  <w:style w:type="character" w:customStyle="1" w:styleId="cat-UserDefinedgrp-31rplc-33">
    <w:name w:val="cat-UserDefined grp-31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